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Обязан ли гражданин платить за вывоз мусора в отсутствие письменного договора с региональным оператором?</w:t>
      </w:r>
    </w:p>
    <w:p w14:paraId="02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333333"/>
          <w:sz w:val="28"/>
        </w:rPr>
      </w:pP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соответствии со статьей 13 Федерального закона от 24.06.1998 № 89-ФЗ «Об отходах производства и потребления» (далее – Федеральный закон № 89-ФЗ) 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Статьей 24.6 Федерального закона от 24.06.1998 № 89-ФЗ предусмотрено, что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bookmarkStart w:id="1" w:name="_GoBack"/>
      <w:bookmarkEnd w:id="1"/>
      <w:r>
        <w:rPr>
          <w:rFonts w:ascii="Times New Roman" w:hAnsi="Times New Roman"/>
          <w:color w:val="333333"/>
          <w:sz w:val="28"/>
        </w:rPr>
        <w:t>Согласно частям 4 и 5 статьи 24.7 Федерального закона 89-ФЗ собственники коммунальных отходов обязаны заключить договор на оказание услуг по обращению с ТКО с региональным оператором.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Порядок заключения такого договора регламентирован Правилами обращения с твердыми коммунальными отходами, утвержденными постановлением Правительства Российской Федерации от 12.11.2016 № 1156 (далее – Правила № 1156).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соответствии с пунктом 8(4) Правил № 1156 основанием для заключения договора на оказание услуг по обращению с ТКО является заявка потребителя или его законного представителя в письменной форме на заключение такого договора, подписанная потребителем или лицом, действующим от имени потребителя на основании доверенности (далее – заявка потребителя), либо предложение регионального оператора о заключении договора на оказание услуг по обращению с ТКО.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силу пункта 8(12) Правил № 1156, если по истечении 15 рабочих дней со дня поступления потребителю от регионального оператора проекта договора на оказание услуг по обращению с ТКО потребитель не предоставил подписанный экземпляр договора либо мотивированный отказ от его подписания, договор считается заключенным на условиях типового договора по цене, указанной региональным оператором в направленном потребителю проекте договора.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Учитывая изложенное, отсутствие заключенного договора в письменном виде не освобождает собственника ТКО от оплаты за коммунальную услугу по сбору и утилизации отходов.</w:t>
      </w:r>
    </w:p>
    <w:p w14:paraId="0A000000">
      <w:pPr>
        <w:spacing w:after="0"/>
        <w:ind w:firstLine="709" w:left="0"/>
        <w:rPr>
          <w:rFonts w:ascii="Times New Roman" w:hAnsi="Times New Roman"/>
          <w:sz w:val="28"/>
        </w:rPr>
      </w:pPr>
    </w:p>
    <w:p w14:paraId="0B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района                                                               О.А.Огнева </w:t>
      </w:r>
    </w:p>
    <w:p w14:paraId="0C000000">
      <w:pPr>
        <w:spacing w:after="0"/>
        <w:ind w:firstLine="709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feeds-page__navigation_tooltip"/>
    <w:basedOn w:val="Style_7"/>
    <w:link w:val="Style_6_ch"/>
  </w:style>
  <w:style w:styleId="Style_6_ch" w:type="character">
    <w:name w:val="feeds-page__navigation_tooltip"/>
    <w:basedOn w:val="Style_7_ch"/>
    <w:link w:val="Style_6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feeds-page__navigation_icon"/>
    <w:basedOn w:val="Style_7"/>
    <w:link w:val="Style_21_ch"/>
  </w:style>
  <w:style w:styleId="Style_21_ch" w:type="character">
    <w:name w:val="feeds-page__navigation_icon"/>
    <w:basedOn w:val="Style_7_ch"/>
    <w:link w:val="Style_21"/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2025-10-08T05:25:17Z</dcterms:modified>
</cp:coreProperties>
</file>