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3E" w:rsidRPr="004417E0" w:rsidRDefault="009F323E" w:rsidP="004417E0">
      <w:pPr>
        <w:shd w:val="clear" w:color="auto" w:fill="FFFFFF"/>
        <w:spacing w:line="540" w:lineRule="atLeast"/>
        <w:ind w:firstLine="709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417E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Новые особенности регулирования земельных правоотношений</w:t>
      </w:r>
    </w:p>
    <w:p w:rsidR="009F323E" w:rsidRPr="004417E0" w:rsidRDefault="004417E0" w:rsidP="004417E0">
      <w:pPr>
        <w:shd w:val="clear" w:color="auto" w:fill="FFFFFF"/>
        <w:spacing w:after="120" w:line="240" w:lineRule="auto"/>
        <w:ind w:firstLine="709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417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</w:p>
    <w:p w:rsidR="009F323E" w:rsidRPr="004417E0" w:rsidRDefault="009F323E" w:rsidP="004417E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30.12.2022 № 2536 установлены особенности регулирования земельных правоотношений в 2023 году. В основном, особенности регулирования земельных правоотношений в 2023 году аналогичны особенностям, которые установлены на 2022 год постановлением Правительства РФ от 09.04.2022 № 629.</w:t>
      </w:r>
    </w:p>
    <w:p w:rsidR="009F323E" w:rsidRPr="004417E0" w:rsidRDefault="009F323E" w:rsidP="004417E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есть ряд изменений. В новом постановлении допускается заключение договора мены земельного участка, находящегося в государственной или муниципальной собственности, на земельный участок, находящихся в частной собственности, в случае, если такой земельный участок, находящийся в частной собственности, необходим для размещения объектов социальной инфраструктуры. В том числе, если размещение объекта </w:t>
      </w:r>
      <w:proofErr w:type="spellStart"/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социнфраструктуры</w:t>
      </w:r>
      <w:proofErr w:type="spellEnd"/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для соблюдения нормативов градостроительного проектирования и при этом не предусмотрено утвержденным проектом планировки территории и проектом межевания территории.</w:t>
      </w:r>
    </w:p>
    <w:p w:rsidR="009F323E" w:rsidRPr="004417E0" w:rsidRDefault="009F323E" w:rsidP="004417E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по новым правилам допускается продажа без проведения торгов земельного участка, находящегося в государственной или муниципальной собственности, и земельного участка, госсобственность на который не разграничена, предназначенных для ведения личного подсобного хозяйства,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аренду.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неустраненных</w:t>
      </w:r>
      <w:proofErr w:type="spellEnd"/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нарушениях законодательства при использовании такого земельного участка.</w:t>
      </w:r>
    </w:p>
    <w:p w:rsidR="009F323E" w:rsidRPr="004417E0" w:rsidRDefault="009F323E" w:rsidP="004417E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17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2023 году отменено положение о том, что уполномоченный орган власти в срок не более 10 календарных дней должен предпринять ряд указанных действий, если не поступило заявлений от граждан, крестьянских (фермерских) хозяйств о намерении участвовать в аукционе. Речь идет об особенностях предоставления земельных участков, находящихся в государственной или муниципальной собственности, гражданам для ИЖС, ведения личного подсобного хозяйства в границах населенного пункта, садоводства для собственных нужд, гражданами и крестьянскими (фермерскими) хозяйствами для осуществления крестьянским (фермерским) хозяйством его деятельности.</w:t>
      </w:r>
    </w:p>
    <w:p w:rsidR="004417E0" w:rsidRDefault="004417E0" w:rsidP="00441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Подписывайтесь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официальные каналы прокуратуры Новосибирской области по ссылкам:</w:t>
      </w:r>
    </w:p>
    <w:p w:rsidR="004417E0" w:rsidRPr="00666C1E" w:rsidRDefault="004417E0" w:rsidP="00441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https://vk.com/proc_54</w:t>
      </w:r>
    </w:p>
    <w:p w:rsidR="004417E0" w:rsidRPr="00666C1E" w:rsidRDefault="004417E0" w:rsidP="00441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https://t.me/prokuratura_nso</w:t>
      </w:r>
    </w:p>
    <w:p w:rsidR="004417E0" w:rsidRDefault="004417E0" w:rsidP="00441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5051E">
          <w:rPr>
            <w:rStyle w:val="a4"/>
            <w:rFonts w:ascii="Times New Roman" w:hAnsi="Times New Roman" w:cs="Times New Roman"/>
            <w:sz w:val="28"/>
            <w:szCs w:val="28"/>
          </w:rPr>
          <w:t>https://epp.genproc.gov.ru/web/proc_54</w:t>
        </w:r>
      </w:hyperlink>
    </w:p>
    <w:p w:rsidR="004417E0" w:rsidRPr="005D4413" w:rsidRDefault="004417E0" w:rsidP="00441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О.А. Огнева</w:t>
      </w:r>
    </w:p>
    <w:p w:rsidR="00976C4E" w:rsidRPr="004417E0" w:rsidRDefault="00976C4E" w:rsidP="004417E0">
      <w:pPr>
        <w:ind w:firstLine="709"/>
        <w:rPr>
          <w:sz w:val="24"/>
          <w:szCs w:val="24"/>
        </w:rPr>
      </w:pPr>
      <w:bookmarkStart w:id="0" w:name="_GoBack"/>
      <w:bookmarkEnd w:id="0"/>
    </w:p>
    <w:sectPr w:rsidR="00976C4E" w:rsidRPr="0044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3E"/>
    <w:rsid w:val="004417E0"/>
    <w:rsid w:val="00976C4E"/>
    <w:rsid w:val="009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7E0C"/>
  <w15:chartTrackingRefBased/>
  <w15:docId w15:val="{F67A4CF9-EA78-4BC7-AC20-2C5443EB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F323E"/>
  </w:style>
  <w:style w:type="character" w:customStyle="1" w:styleId="feeds-pagenavigationtooltip">
    <w:name w:val="feeds-page__navigation_tooltip"/>
    <w:basedOn w:val="a0"/>
    <w:rsid w:val="009F323E"/>
  </w:style>
  <w:style w:type="paragraph" w:styleId="a3">
    <w:name w:val="Normal (Web)"/>
    <w:basedOn w:val="a"/>
    <w:uiPriority w:val="99"/>
    <w:semiHidden/>
    <w:unhideWhenUsed/>
    <w:rsid w:val="009F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1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6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2</cp:revision>
  <dcterms:created xsi:type="dcterms:W3CDTF">2023-02-25T15:05:00Z</dcterms:created>
  <dcterms:modified xsi:type="dcterms:W3CDTF">2023-03-31T04:19:00Z</dcterms:modified>
</cp:coreProperties>
</file>