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06E" w:rsidRPr="003F106E" w:rsidRDefault="003F106E" w:rsidP="003F106E">
      <w:pPr>
        <w:shd w:val="clear" w:color="auto" w:fill="F9F9F9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1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жилого помещения, приобретенного на средства материнского капитала</w:t>
      </w:r>
    </w:p>
    <w:p w:rsidR="003F106E" w:rsidRPr="003F106E" w:rsidRDefault="003F106E" w:rsidP="003F106E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proofErr w:type="gramStart"/>
      <w:r w:rsidRPr="003F1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3F1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 ст. 38 Конституции Российской Федерации материнство и детство, семья находятся под защитой государства.</w:t>
      </w:r>
    </w:p>
    <w:p w:rsidR="003F106E" w:rsidRPr="003F106E" w:rsidRDefault="003F106E" w:rsidP="003F106E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F1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п. 1 ч. 1 ст. 3 Федерального закона от 29.12.2006 № 256-ФЗ «О дополнительных мерах государственной поддержки семей, имеющих детей» (далее - Федеральный закон № 256-ФЗ), право на дополнительные меры государственной поддержки возникает при рождении детей, имеющих гражданство Российской Федерации, у женщин, родивших второго ребенка, а также третьего ребенка или последующих детей начиная с 01.01.2007, если ранее они не воспользовались правом на</w:t>
      </w:r>
      <w:proofErr w:type="gramEnd"/>
      <w:r w:rsidRPr="003F1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дополнительные меры государственной поддержки.</w:t>
      </w:r>
    </w:p>
    <w:p w:rsidR="003F106E" w:rsidRPr="003F106E" w:rsidRDefault="003F106E" w:rsidP="003F106E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Пунктом 4 ст. 10 Федерального закона № 256-ФЗ установлено, что жилое помещение, приобретенное с использованием средств (части средств) материнского капитала, оформляется в общую собственность родителей, детей с определением размера долей по соглашению.</w:t>
      </w:r>
    </w:p>
    <w:p w:rsidR="003F106E" w:rsidRPr="003F106E" w:rsidRDefault="003F106E" w:rsidP="003F106E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F1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Правилами направления средств (части средств) материнского (семейного) капитала на улучшение жилищных условий, утвержденными Постановлением Правительства Российской Федерации от 12.12.2007 № 862, материнский (семейный) капитал может быть направлен на улучшение жилищных условий семьи посредством приобретения (строительства) жилого помещения или индивидуального жилого дома, строительство или реконструкцию индивидуального жилого помещения без привлечения организации-подрядчика;</w:t>
      </w:r>
      <w:proofErr w:type="gramEnd"/>
      <w:r w:rsidRPr="003F1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компенсацию затрат на строительство или реконструкцию объекта индивидуального жилищного строительства; оплату участия в долевом строительстве; оплату первоначального взноса при получении кредита или займа, в том числе ипотечного на приобретение или строительство жилья; оплату вступительного взноса в качестве участника жилищных, </w:t>
      </w:r>
      <w:proofErr w:type="spellStart"/>
      <w:r w:rsidRPr="003F1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жилищно</w:t>
      </w:r>
      <w:r w:rsidRPr="003F1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строительных</w:t>
      </w:r>
      <w:proofErr w:type="spellEnd"/>
      <w:r w:rsidRPr="003F1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жилищных накопительных кооперативов.</w:t>
      </w:r>
    </w:p>
    <w:p w:rsidR="003F106E" w:rsidRPr="003F106E" w:rsidRDefault="003F106E" w:rsidP="003F106E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получившее сертификат, вправе лично либо через представителя обратиться в территориальный орган Пенсионного фонда Российской Федерации по месту жительства с заявлением о распоряжении средствами (частью средств) материнского (семейного) капитала. В заявлении указываются вид расходов, на которые направляются средства материнского (семейного) капитала для улучшения жилищных условий, а также размер указанных средств.</w:t>
      </w:r>
    </w:p>
    <w:p w:rsidR="003F106E" w:rsidRPr="003F106E" w:rsidRDefault="003F106E" w:rsidP="003F106E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территориальный орган Пенсионного фонда Российской Федерации заявление подается в письменной форме с приложением документов, исчерпывающий перечень которых закреплен постановлением Правительства Российской Федерации от 12.12.2007 № 862, в любое время по истечении трех лет со дня рождения (усыновления) второго, третьего ребенка или последующих детей.</w:t>
      </w:r>
    </w:p>
    <w:p w:rsidR="003F106E" w:rsidRPr="003F106E" w:rsidRDefault="003F106E" w:rsidP="003F106E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материнского капитала перечисляются Пенсионным фондом Российской Федерации в безналичном порядке на банковский счет организации,</w:t>
      </w:r>
    </w:p>
    <w:p w:rsidR="003F106E" w:rsidRPr="003F106E" w:rsidRDefault="003F106E" w:rsidP="003F106E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F1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предоставившей</w:t>
      </w:r>
      <w:proofErr w:type="gramEnd"/>
      <w:r w:rsidRPr="003F1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лицу, получившему сертификат, или супругу лица, получившего сертификат, кредит (заем).</w:t>
      </w:r>
    </w:p>
    <w:p w:rsidR="003F106E" w:rsidRPr="003F106E" w:rsidRDefault="003F106E" w:rsidP="003F106E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получения согласия Пенсионного фонда Российской Федерации на перечисление средств родителям необходимо оформить нотариальное обязательство </w:t>
      </w:r>
      <w:proofErr w:type="gramStart"/>
      <w:r w:rsidRPr="003F1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оформлении жилого помещения в общую долевую собственность с детьми с определением размера долей по соглашению</w:t>
      </w:r>
      <w:proofErr w:type="gramEnd"/>
      <w:r w:rsidRPr="003F1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106E" w:rsidRPr="003F106E" w:rsidRDefault="003F106E" w:rsidP="003F106E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Неисполнение родителями нотариального обязательства об оформлении жилого помещения в общую долевую собственность лишает несовершеннолетних детей права на имущество, которое гарантировано им Конституцией Российской Федерации, гражданским и семейным законодательством.</w:t>
      </w:r>
    </w:p>
    <w:p w:rsidR="003F106E" w:rsidRPr="003F106E" w:rsidRDefault="003F106E" w:rsidP="003F106E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улучшении жилищных условий, выезда в другой населенный пункт на постоянное место жительства, родители (законные представители) несовершеннолетних </w:t>
      </w:r>
      <w:r w:rsidRPr="003F1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детей вправе совершить отчуждение недвижимого имущества только с согласия органов опеки и попечительства (ст. 37 ГК РФ).</w:t>
      </w:r>
    </w:p>
    <w:p w:rsidR="003F106E" w:rsidRPr="003F106E" w:rsidRDefault="003F106E" w:rsidP="003F106E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Совершение сделки купли-продажи квартиры, оформленной без определения долей несовершеннолетним детям, является неправомерным и ущемляет жилищные права детей.</w:t>
      </w:r>
    </w:p>
    <w:p w:rsidR="003F106E" w:rsidRPr="003F106E" w:rsidRDefault="003F106E" w:rsidP="003F106E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Совершенная сделка купли-продажи жилого помещения, приобретенного на средства материнского капитала, может быть признана в судебном порядке недействительной, влечет за собой возникновение у родителей (законных представителей) гражданско-правовой ответственности </w:t>
      </w:r>
      <w:proofErr w:type="spellStart"/>
      <w:r w:rsidRPr="003F1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обязания</w:t>
      </w:r>
      <w:proofErr w:type="spellEnd"/>
      <w:r w:rsidRPr="003F1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выделить на детей доли в жилом помещении.</w:t>
      </w:r>
    </w:p>
    <w:p w:rsidR="003F106E" w:rsidRPr="003F106E" w:rsidRDefault="003F106E" w:rsidP="003F106E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в защиту имущественных прав несовершеннолетних может быть подано законным представителем несовершеннолетнего, органами опеки, прокурором.</w:t>
      </w:r>
    </w:p>
    <w:p w:rsidR="00843D62" w:rsidRDefault="00843D62" w:rsidP="003F106E">
      <w:pPr>
        <w:spacing w:after="0"/>
      </w:pPr>
    </w:p>
    <w:p w:rsidR="003F106E" w:rsidRDefault="003F106E" w:rsidP="003F106E">
      <w:pPr>
        <w:spacing w:after="0"/>
      </w:pPr>
      <w:r>
        <w:t>Помощник прокурора                                                                                                                           О.А. Огнева</w:t>
      </w:r>
    </w:p>
    <w:sectPr w:rsidR="003F106E" w:rsidSect="0084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06E"/>
    <w:rsid w:val="002A5909"/>
    <w:rsid w:val="003F106E"/>
    <w:rsid w:val="004920CC"/>
    <w:rsid w:val="00843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62"/>
  </w:style>
  <w:style w:type="paragraph" w:styleId="2">
    <w:name w:val="heading 2"/>
    <w:basedOn w:val="a"/>
    <w:link w:val="20"/>
    <w:uiPriority w:val="9"/>
    <w:qFormat/>
    <w:rsid w:val="003F10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10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F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9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661</Words>
  <Characters>3768</Characters>
  <Application>Microsoft Office Word</Application>
  <DocSecurity>0</DocSecurity>
  <Lines>31</Lines>
  <Paragraphs>8</Paragraphs>
  <ScaleCrop>false</ScaleCrop>
  <Company>Home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2017-12-20T04:23:00Z</cp:lastPrinted>
  <dcterms:created xsi:type="dcterms:W3CDTF">2017-12-20T04:22:00Z</dcterms:created>
  <dcterms:modified xsi:type="dcterms:W3CDTF">2017-12-20T04:24:00Z</dcterms:modified>
</cp:coreProperties>
</file>